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319E8" w14:textId="3C509FB0" w:rsidR="005F3E43" w:rsidRPr="005F3E43" w:rsidRDefault="005F3E43" w:rsidP="003A2187">
      <w:pPr>
        <w:spacing w:after="0"/>
        <w:rPr>
          <w:rFonts w:ascii="Corbel" w:hAnsi="Corbel" w:cs="BrowalliaUPC"/>
          <w:sz w:val="40"/>
          <w:szCs w:val="40"/>
        </w:rPr>
      </w:pPr>
      <w:r w:rsidRPr="005F3E43">
        <w:rPr>
          <w:rFonts w:ascii="Corbel" w:hAnsi="Corbel" w:cs="BrowalliaUPC"/>
          <w:sz w:val="40"/>
          <w:szCs w:val="40"/>
        </w:rPr>
        <w:t>Instructions for Enrolling in</w:t>
      </w:r>
      <w:r w:rsidR="003A2187">
        <w:rPr>
          <w:rFonts w:ascii="Corbel" w:hAnsi="Corbel" w:cs="BrowalliaUPC"/>
          <w:sz w:val="40"/>
          <w:szCs w:val="40"/>
        </w:rPr>
        <w:t xml:space="preserve"> </w:t>
      </w:r>
      <w:r w:rsidRPr="005F3E43">
        <w:rPr>
          <w:rFonts w:ascii="Corbel" w:hAnsi="Corbel" w:cs="BrowalliaUPC"/>
          <w:sz w:val="40"/>
          <w:szCs w:val="40"/>
        </w:rPr>
        <w:t>Emory University’s Purchasing Card – PCARD</w:t>
      </w:r>
      <w:r w:rsidR="00892224">
        <w:rPr>
          <w:rFonts w:ascii="Corbel" w:hAnsi="Corbel" w:cs="BrowalliaUPC"/>
          <w:sz w:val="40"/>
          <w:szCs w:val="40"/>
        </w:rPr>
        <w:t xml:space="preserve"> - T</w:t>
      </w:r>
      <w:r w:rsidRPr="005F3E43">
        <w:rPr>
          <w:rFonts w:ascii="Corbel" w:hAnsi="Corbel" w:cs="BrowalliaUPC"/>
          <w:sz w:val="40"/>
          <w:szCs w:val="40"/>
        </w:rPr>
        <w:t>raining</w:t>
      </w:r>
    </w:p>
    <w:p w14:paraId="600F2F86" w14:textId="23B970BC" w:rsidR="005F3E43" w:rsidRDefault="005F3E4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B2A06" wp14:editId="4FB2414B">
                <wp:simplePos x="0" y="0"/>
                <wp:positionH relativeFrom="column">
                  <wp:posOffset>-209550</wp:posOffset>
                </wp:positionH>
                <wp:positionV relativeFrom="paragraph">
                  <wp:posOffset>96520</wp:posOffset>
                </wp:positionV>
                <wp:extent cx="6134100" cy="19050"/>
                <wp:effectExtent l="0" t="0" r="19050" b="19050"/>
                <wp:wrapNone/>
                <wp:docPr id="15594365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E0D87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7.6pt" to="466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</w:p>
    <w:p w14:paraId="0D29900F" w14:textId="54C34AE3" w:rsidR="005F3E43" w:rsidRPr="00110CD6" w:rsidRDefault="005F3E43">
      <w:pPr>
        <w:rPr>
          <w:b/>
          <w:bCs/>
          <w:color w:val="002060"/>
          <w:sz w:val="28"/>
          <w:szCs w:val="28"/>
        </w:rPr>
      </w:pPr>
      <w:r w:rsidRPr="00110CD6">
        <w:rPr>
          <w:b/>
          <w:bCs/>
          <w:color w:val="002060"/>
          <w:sz w:val="28"/>
          <w:szCs w:val="28"/>
        </w:rPr>
        <w:t>Step 1: Login to ELMS</w:t>
      </w:r>
    </w:p>
    <w:p w14:paraId="30DF10AB" w14:textId="2165B30F" w:rsidR="005F3E43" w:rsidRPr="00110CD6" w:rsidRDefault="005F3E43" w:rsidP="005F3E43">
      <w:pPr>
        <w:ind w:left="720"/>
        <w:rPr>
          <w:b/>
          <w:bCs/>
          <w:color w:val="0070C0"/>
          <w:sz w:val="24"/>
          <w:szCs w:val="24"/>
        </w:rPr>
      </w:pPr>
      <w:r w:rsidRPr="00110CD6">
        <w:rPr>
          <w:b/>
          <w:bCs/>
          <w:color w:val="0070C0"/>
          <w:sz w:val="24"/>
          <w:szCs w:val="24"/>
        </w:rPr>
        <w:t xml:space="preserve">To login to ELMS: </w:t>
      </w:r>
    </w:p>
    <w:p w14:paraId="4E4B8224" w14:textId="7794A7FC" w:rsidR="00071611" w:rsidRPr="00110CD6" w:rsidRDefault="00071611" w:rsidP="00071611">
      <w:pPr>
        <w:pStyle w:val="ListParagraph"/>
        <w:numPr>
          <w:ilvl w:val="0"/>
          <w:numId w:val="1"/>
        </w:numPr>
        <w:rPr>
          <w:rFonts w:ascii="Arial Narrow" w:hAnsi="Arial Narrow" w:cs="Calibri"/>
          <w:color w:val="000000" w:themeColor="text1"/>
          <w:sz w:val="20"/>
          <w:szCs w:val="20"/>
        </w:rPr>
      </w:pPr>
      <w:r w:rsidRPr="00110CD6">
        <w:rPr>
          <w:rFonts w:ascii="Arial Narrow" w:hAnsi="Arial Narrow" w:cs="Calibri"/>
          <w:color w:val="000000" w:themeColor="text1"/>
          <w:sz w:val="20"/>
          <w:szCs w:val="20"/>
        </w:rPr>
        <w:t xml:space="preserve">Login to your HR PeopleSoft site at: </w:t>
      </w:r>
      <w:hyperlink r:id="rId7" w:history="1">
        <w:r w:rsidRPr="00110CD6">
          <w:rPr>
            <w:rStyle w:val="Hyperlink"/>
            <w:rFonts w:ascii="Arial Narrow" w:hAnsi="Arial Narrow" w:cs="Calibri"/>
            <w:sz w:val="20"/>
            <w:szCs w:val="20"/>
          </w:rPr>
          <w:t>https</w:t>
        </w:r>
        <w:r w:rsidRPr="00110CD6">
          <w:rPr>
            <w:rStyle w:val="Hyperlink"/>
            <w:rFonts w:ascii="Arial Narrow" w:hAnsi="Arial Narrow" w:cs="Calibri"/>
            <w:sz w:val="20"/>
            <w:szCs w:val="20"/>
          </w:rPr>
          <w:t>:</w:t>
        </w:r>
        <w:r w:rsidRPr="00110CD6">
          <w:rPr>
            <w:rStyle w:val="Hyperlink"/>
            <w:rFonts w:ascii="Arial Narrow" w:hAnsi="Arial Narrow" w:cs="Calibri"/>
            <w:sz w:val="20"/>
            <w:szCs w:val="20"/>
          </w:rPr>
          <w:t>//</w:t>
        </w:r>
        <w:r w:rsidRPr="00110CD6">
          <w:rPr>
            <w:rStyle w:val="Hyperlink"/>
            <w:rFonts w:ascii="Arial Narrow" w:hAnsi="Arial Narrow" w:cs="Calibri"/>
            <w:sz w:val="20"/>
            <w:szCs w:val="20"/>
          </w:rPr>
          <w:t>h</w:t>
        </w:r>
        <w:r w:rsidRPr="00110CD6">
          <w:rPr>
            <w:rStyle w:val="Hyperlink"/>
            <w:rFonts w:ascii="Arial Narrow" w:hAnsi="Arial Narrow" w:cs="Calibri"/>
            <w:sz w:val="20"/>
            <w:szCs w:val="20"/>
          </w:rPr>
          <w:t>rprod.emory.edu</w:t>
        </w:r>
      </w:hyperlink>
    </w:p>
    <w:p w14:paraId="5FA9DB97" w14:textId="225286E6" w:rsidR="00071611" w:rsidRPr="00110CD6" w:rsidRDefault="00071611" w:rsidP="00071611">
      <w:pPr>
        <w:pStyle w:val="ListParagraph"/>
        <w:numPr>
          <w:ilvl w:val="0"/>
          <w:numId w:val="1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110CD6">
        <w:rPr>
          <w:rFonts w:ascii="Arial Narrow" w:hAnsi="Arial Narrow" w:cs="Calibri"/>
          <w:color w:val="000000" w:themeColor="text1"/>
          <w:sz w:val="20"/>
          <w:szCs w:val="20"/>
        </w:rPr>
        <w:t xml:space="preserve">Under the main menu, Select </w:t>
      </w:r>
      <w:r w:rsidRPr="00110CD6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Self Service</w:t>
      </w:r>
    </w:p>
    <w:p w14:paraId="70A7D91F" w14:textId="22A7ED45" w:rsidR="00071611" w:rsidRPr="00110CD6" w:rsidRDefault="00071611" w:rsidP="00071611">
      <w:pPr>
        <w:pStyle w:val="ListParagraph"/>
        <w:numPr>
          <w:ilvl w:val="0"/>
          <w:numId w:val="1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110CD6">
        <w:rPr>
          <w:rFonts w:ascii="Arial Narrow" w:hAnsi="Arial Narrow" w:cs="Calibri"/>
          <w:color w:val="000000" w:themeColor="text1"/>
          <w:sz w:val="20"/>
          <w:szCs w:val="20"/>
        </w:rPr>
        <w:t xml:space="preserve">Select </w:t>
      </w:r>
      <w:r w:rsidRPr="00110CD6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Learning Management</w:t>
      </w:r>
    </w:p>
    <w:p w14:paraId="60BD1DF1" w14:textId="5404F77D" w:rsidR="00071611" w:rsidRPr="00110CD6" w:rsidRDefault="00892224" w:rsidP="00071611">
      <w:pPr>
        <w:pStyle w:val="ListParagraph"/>
        <w:numPr>
          <w:ilvl w:val="0"/>
          <w:numId w:val="1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110CD6">
        <w:rPr>
          <w:rFonts w:ascii="Arial Narrow" w:hAnsi="Arial Narrow" w:cs="Calibri"/>
          <w:color w:val="000000" w:themeColor="text1"/>
          <w:sz w:val="20"/>
          <w:szCs w:val="20"/>
        </w:rPr>
        <w:t xml:space="preserve">Select </w:t>
      </w:r>
      <w:r w:rsidRPr="00110CD6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Learning Management – ELMS</w:t>
      </w:r>
    </w:p>
    <w:p w14:paraId="206418EA" w14:textId="1BC070A1" w:rsidR="00892224" w:rsidRPr="00110CD6" w:rsidRDefault="00892224" w:rsidP="005E6A85">
      <w:pPr>
        <w:pStyle w:val="ListParagraph"/>
        <w:numPr>
          <w:ilvl w:val="0"/>
          <w:numId w:val="1"/>
        </w:numPr>
        <w:spacing w:after="0"/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110CD6">
        <w:rPr>
          <w:rFonts w:ascii="Arial Narrow" w:hAnsi="Arial Narrow" w:cs="Calibri"/>
          <w:color w:val="000000" w:themeColor="text1"/>
          <w:sz w:val="20"/>
          <w:szCs w:val="20"/>
        </w:rPr>
        <w:t xml:space="preserve">Login </w:t>
      </w:r>
      <w:r w:rsidRPr="00110CD6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to ELMS</w:t>
      </w:r>
    </w:p>
    <w:p w14:paraId="74CC2AA7" w14:textId="77777777" w:rsidR="00892224" w:rsidRPr="00892224" w:rsidRDefault="00892224" w:rsidP="005E6A85">
      <w:pPr>
        <w:spacing w:after="0"/>
        <w:rPr>
          <w:rFonts w:ascii="Arial Narrow" w:hAnsi="Arial Narrow" w:cs="Calibri"/>
          <w:i/>
          <w:iCs/>
          <w:color w:val="000000" w:themeColor="text1"/>
          <w:sz w:val="24"/>
          <w:szCs w:val="24"/>
        </w:rPr>
      </w:pPr>
    </w:p>
    <w:p w14:paraId="6931ECC5" w14:textId="6B583448" w:rsidR="00892224" w:rsidRPr="00110CD6" w:rsidRDefault="00892224" w:rsidP="00892224">
      <w:pPr>
        <w:rPr>
          <w:b/>
          <w:bCs/>
          <w:color w:val="002060"/>
          <w:sz w:val="28"/>
          <w:szCs w:val="28"/>
        </w:rPr>
      </w:pPr>
      <w:r w:rsidRPr="00110CD6">
        <w:rPr>
          <w:b/>
          <w:bCs/>
          <w:color w:val="002060"/>
          <w:sz w:val="28"/>
          <w:szCs w:val="28"/>
        </w:rPr>
        <w:t xml:space="preserve">Step </w:t>
      </w:r>
      <w:r w:rsidRPr="00110CD6">
        <w:rPr>
          <w:b/>
          <w:bCs/>
          <w:color w:val="002060"/>
          <w:sz w:val="28"/>
          <w:szCs w:val="28"/>
        </w:rPr>
        <w:t>2</w:t>
      </w:r>
      <w:r w:rsidRPr="00110CD6">
        <w:rPr>
          <w:b/>
          <w:bCs/>
          <w:color w:val="002060"/>
          <w:sz w:val="28"/>
          <w:szCs w:val="28"/>
        </w:rPr>
        <w:t xml:space="preserve">: </w:t>
      </w:r>
      <w:r w:rsidRPr="00110CD6">
        <w:rPr>
          <w:b/>
          <w:bCs/>
          <w:color w:val="002060"/>
          <w:sz w:val="28"/>
          <w:szCs w:val="28"/>
        </w:rPr>
        <w:t xml:space="preserve">Enroll in the appropriate Purchasing Card Training </w:t>
      </w:r>
      <w:proofErr w:type="gramStart"/>
      <w:r w:rsidRPr="00110CD6">
        <w:rPr>
          <w:b/>
          <w:bCs/>
          <w:color w:val="002060"/>
          <w:sz w:val="28"/>
          <w:szCs w:val="28"/>
        </w:rPr>
        <w:t>course</w:t>
      </w:r>
      <w:proofErr w:type="gramEnd"/>
    </w:p>
    <w:p w14:paraId="64080D73" w14:textId="5762E74C" w:rsidR="00892224" w:rsidRPr="005E6A85" w:rsidRDefault="00892224" w:rsidP="00892224">
      <w:pPr>
        <w:ind w:left="720"/>
        <w:rPr>
          <w:b/>
          <w:bCs/>
          <w:color w:val="0070C0"/>
          <w:sz w:val="24"/>
          <w:szCs w:val="24"/>
        </w:rPr>
      </w:pPr>
      <w:r w:rsidRPr="005E6A85">
        <w:rPr>
          <w:b/>
          <w:bCs/>
          <w:color w:val="0070C0"/>
          <w:sz w:val="24"/>
          <w:szCs w:val="24"/>
        </w:rPr>
        <w:t xml:space="preserve">To </w:t>
      </w:r>
      <w:r w:rsidRPr="005E6A85">
        <w:rPr>
          <w:b/>
          <w:bCs/>
          <w:color w:val="0070C0"/>
          <w:sz w:val="24"/>
          <w:szCs w:val="24"/>
        </w:rPr>
        <w:t>find and enroll in Purchasing Card Training in ELMS</w:t>
      </w:r>
    </w:p>
    <w:p w14:paraId="079C84E6" w14:textId="1E9B0BC4" w:rsidR="00892224" w:rsidRPr="005E6A85" w:rsidRDefault="00892224" w:rsidP="00892224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From the ELMS home screen, </w:t>
      </w:r>
      <w:r w:rsidR="00110CD6"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scroll to the bottom to get to the </w:t>
      </w:r>
      <w:r w:rsidR="00110CD6"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Learning</w:t>
      </w:r>
      <w:r w:rsidR="00110CD6"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 </w:t>
      </w:r>
      <w:proofErr w:type="gramStart"/>
      <w:r w:rsidR="00110CD6" w:rsidRPr="005E6A85">
        <w:rPr>
          <w:rFonts w:ascii="Arial Narrow" w:hAnsi="Arial Narrow" w:cs="Calibri"/>
          <w:color w:val="000000" w:themeColor="text1"/>
          <w:sz w:val="20"/>
          <w:szCs w:val="20"/>
        </w:rPr>
        <w:t>field</w:t>
      </w:r>
      <w:proofErr w:type="gramEnd"/>
    </w:p>
    <w:p w14:paraId="6C4979A2" w14:textId="490FA0B2" w:rsidR="00110CD6" w:rsidRPr="005E6A85" w:rsidRDefault="00110CD6" w:rsidP="00892224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In the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Learning</w:t>
      </w: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 field, type “Purchasing Card” and click on the right </w:t>
      </w:r>
      <w:proofErr w:type="gramStart"/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>arrow</w:t>
      </w:r>
      <w:proofErr w:type="gramEnd"/>
    </w:p>
    <w:p w14:paraId="1E2604A1" w14:textId="3A35F099" w:rsidR="00110CD6" w:rsidRPr="005E6A85" w:rsidRDefault="00110CD6" w:rsidP="00892224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Click on the “Compass P-Card Reconciliation, Policies &amp; Procedures </w:t>
      </w:r>
      <w:proofErr w:type="gramStart"/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>eLearning</w:t>
      </w:r>
      <w:proofErr w:type="gramEnd"/>
    </w:p>
    <w:p w14:paraId="59CE82D5" w14:textId="5A7B2CCF" w:rsidR="00110CD6" w:rsidRPr="005E6A85" w:rsidRDefault="00110CD6" w:rsidP="005E6A85">
      <w:pPr>
        <w:pStyle w:val="ListParagraph"/>
        <w:numPr>
          <w:ilvl w:val="0"/>
          <w:numId w:val="2"/>
        </w:numPr>
        <w:spacing w:after="0"/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Scroll down below the course description and select </w:t>
      </w:r>
      <w:proofErr w:type="gramStart"/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Enroll</w:t>
      </w:r>
      <w:proofErr w:type="gramEnd"/>
    </w:p>
    <w:p w14:paraId="79942997" w14:textId="4575AA8A" w:rsidR="00110CD6" w:rsidRPr="005E6A85" w:rsidRDefault="00110CD6" w:rsidP="005E6A85">
      <w:pPr>
        <w:pStyle w:val="ListParagraph"/>
        <w:numPr>
          <w:ilvl w:val="0"/>
          <w:numId w:val="2"/>
        </w:numPr>
        <w:spacing w:after="0"/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To confirm your enrollment, at the bottom of the screen, select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Submit Enrollment</w:t>
      </w:r>
    </w:p>
    <w:p w14:paraId="476401F2" w14:textId="77777777" w:rsidR="00110CD6" w:rsidRPr="00892224" w:rsidRDefault="00110CD6" w:rsidP="005E6A85">
      <w:pPr>
        <w:spacing w:after="0"/>
        <w:rPr>
          <w:rFonts w:ascii="Arial Narrow" w:hAnsi="Arial Narrow" w:cs="Calibri"/>
          <w:i/>
          <w:iCs/>
          <w:color w:val="000000" w:themeColor="text1"/>
          <w:sz w:val="24"/>
          <w:szCs w:val="24"/>
        </w:rPr>
      </w:pPr>
    </w:p>
    <w:p w14:paraId="62AB7129" w14:textId="0D3E708C" w:rsidR="00110CD6" w:rsidRPr="00110CD6" w:rsidRDefault="00110CD6" w:rsidP="00110CD6">
      <w:pPr>
        <w:rPr>
          <w:b/>
          <w:bCs/>
          <w:color w:val="002060"/>
          <w:sz w:val="28"/>
          <w:szCs w:val="28"/>
        </w:rPr>
      </w:pPr>
      <w:r w:rsidRPr="00110CD6">
        <w:rPr>
          <w:b/>
          <w:bCs/>
          <w:color w:val="002060"/>
          <w:sz w:val="28"/>
          <w:szCs w:val="28"/>
        </w:rPr>
        <w:t xml:space="preserve">Step </w:t>
      </w:r>
      <w:r w:rsidRPr="00110CD6">
        <w:rPr>
          <w:b/>
          <w:bCs/>
          <w:color w:val="002060"/>
          <w:sz w:val="28"/>
          <w:szCs w:val="28"/>
        </w:rPr>
        <w:t>3</w:t>
      </w:r>
      <w:r w:rsidRPr="00110CD6">
        <w:rPr>
          <w:b/>
          <w:bCs/>
          <w:color w:val="002060"/>
          <w:sz w:val="28"/>
          <w:szCs w:val="28"/>
        </w:rPr>
        <w:t xml:space="preserve">: </w:t>
      </w:r>
      <w:r w:rsidRPr="00110CD6">
        <w:rPr>
          <w:b/>
          <w:bCs/>
          <w:color w:val="002060"/>
          <w:sz w:val="28"/>
          <w:szCs w:val="28"/>
        </w:rPr>
        <w:t xml:space="preserve">Begin your online Purchasing Card </w:t>
      </w:r>
      <w:proofErr w:type="gramStart"/>
      <w:r w:rsidRPr="00110CD6">
        <w:rPr>
          <w:b/>
          <w:bCs/>
          <w:color w:val="002060"/>
          <w:sz w:val="28"/>
          <w:szCs w:val="28"/>
        </w:rPr>
        <w:t>training</w:t>
      </w:r>
      <w:proofErr w:type="gramEnd"/>
    </w:p>
    <w:p w14:paraId="11A6CF1B" w14:textId="0621EA9D" w:rsidR="00110CD6" w:rsidRPr="005E6A85" w:rsidRDefault="00110CD6" w:rsidP="00110CD6">
      <w:pPr>
        <w:ind w:left="720"/>
        <w:rPr>
          <w:b/>
          <w:bCs/>
          <w:color w:val="0070C0"/>
          <w:sz w:val="24"/>
          <w:szCs w:val="24"/>
        </w:rPr>
      </w:pPr>
      <w:r w:rsidRPr="005E6A85">
        <w:rPr>
          <w:b/>
          <w:bCs/>
          <w:color w:val="0070C0"/>
          <w:sz w:val="24"/>
          <w:szCs w:val="24"/>
        </w:rPr>
        <w:t>To</w:t>
      </w:r>
      <w:r w:rsidRPr="005E6A85">
        <w:rPr>
          <w:b/>
          <w:bCs/>
          <w:color w:val="0070C0"/>
          <w:sz w:val="24"/>
          <w:szCs w:val="24"/>
        </w:rPr>
        <w:t xml:space="preserve"> immediately being the training after enrolling: </w:t>
      </w:r>
    </w:p>
    <w:p w14:paraId="47B2C5FD" w14:textId="4B0515F8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Select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Launch</w:t>
      </w: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 at the bottom of the screen</w:t>
      </w:r>
      <w:r w:rsidR="00EC34E7">
        <w:rPr>
          <w:rFonts w:ascii="Arial Narrow" w:hAnsi="Arial Narrow" w:cs="Calibri"/>
          <w:color w:val="000000" w:themeColor="text1"/>
          <w:sz w:val="20"/>
          <w:szCs w:val="20"/>
        </w:rPr>
        <w:t>.</w:t>
      </w:r>
    </w:p>
    <w:p w14:paraId="3CB863EC" w14:textId="36B14F00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Select Launch in the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Table of Contents</w:t>
      </w:r>
    </w:p>
    <w:p w14:paraId="1D5C0B07" w14:textId="117369A8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>The training will open in a separate window.</w:t>
      </w:r>
    </w:p>
    <w:p w14:paraId="724F358C" w14:textId="2F8EA344" w:rsidR="00110CD6" w:rsidRPr="005E6A85" w:rsidRDefault="00110CD6" w:rsidP="00110CD6">
      <w:pPr>
        <w:ind w:left="720"/>
        <w:rPr>
          <w:b/>
          <w:bCs/>
          <w:color w:val="0070C0"/>
          <w:sz w:val="24"/>
          <w:szCs w:val="24"/>
        </w:rPr>
      </w:pPr>
      <w:r w:rsidRPr="005E6A85">
        <w:rPr>
          <w:b/>
          <w:bCs/>
          <w:color w:val="0070C0"/>
          <w:sz w:val="24"/>
          <w:szCs w:val="24"/>
        </w:rPr>
        <w:t xml:space="preserve">To </w:t>
      </w:r>
      <w:r w:rsidRPr="005E6A85">
        <w:rPr>
          <w:b/>
          <w:bCs/>
          <w:color w:val="0070C0"/>
          <w:sz w:val="24"/>
          <w:szCs w:val="24"/>
        </w:rPr>
        <w:t xml:space="preserve">complete your training at a later time: </w:t>
      </w:r>
    </w:p>
    <w:p w14:paraId="5490BF1B" w14:textId="7D9748B5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Login to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ELMS</w:t>
      </w:r>
    </w:p>
    <w:p w14:paraId="50004460" w14:textId="72A121AD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Select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My Learning Activities</w:t>
      </w:r>
    </w:p>
    <w:p w14:paraId="7BA5D53C" w14:textId="1D28B4BF" w:rsidR="00110CD6" w:rsidRPr="005E6A85" w:rsidRDefault="00110CD6" w:rsidP="005E6A85">
      <w:pPr>
        <w:pStyle w:val="ListParagraph"/>
        <w:numPr>
          <w:ilvl w:val="0"/>
          <w:numId w:val="3"/>
        </w:numPr>
        <w:spacing w:after="0"/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>Select Launch beside the appropriate training</w:t>
      </w:r>
      <w:r w:rsidR="00EC34E7">
        <w:rPr>
          <w:rFonts w:ascii="Arial Narrow" w:hAnsi="Arial Narrow" w:cs="Calibri"/>
          <w:color w:val="000000" w:themeColor="text1"/>
          <w:sz w:val="20"/>
          <w:szCs w:val="20"/>
        </w:rPr>
        <w:t>.</w:t>
      </w:r>
    </w:p>
    <w:p w14:paraId="007991F2" w14:textId="77777777" w:rsidR="00110CD6" w:rsidRPr="005E6A85" w:rsidRDefault="00110CD6" w:rsidP="005E6A85">
      <w:pPr>
        <w:pStyle w:val="ListParagraph"/>
        <w:numPr>
          <w:ilvl w:val="0"/>
          <w:numId w:val="3"/>
        </w:numPr>
        <w:spacing w:after="0"/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The training will open in a separate window. </w:t>
      </w:r>
    </w:p>
    <w:p w14:paraId="354C0159" w14:textId="2F3C1662" w:rsidR="00110CD6" w:rsidRPr="00110CD6" w:rsidRDefault="00110CD6" w:rsidP="005E6A85">
      <w:pPr>
        <w:spacing w:after="0"/>
        <w:ind w:left="720"/>
        <w:rPr>
          <w:rFonts w:ascii="Arial Narrow" w:hAnsi="Arial Narrow" w:cs="Calibri"/>
          <w:color w:val="000000" w:themeColor="text1"/>
          <w:sz w:val="24"/>
          <w:szCs w:val="24"/>
        </w:rPr>
      </w:pPr>
    </w:p>
    <w:p w14:paraId="2B1AC644" w14:textId="05B6470E" w:rsidR="00110CD6" w:rsidRPr="005E6A85" w:rsidRDefault="00110CD6" w:rsidP="00110CD6">
      <w:pPr>
        <w:ind w:left="720"/>
        <w:rPr>
          <w:b/>
          <w:bCs/>
          <w:color w:val="0070C0"/>
          <w:sz w:val="24"/>
          <w:szCs w:val="24"/>
        </w:rPr>
      </w:pPr>
      <w:r w:rsidRPr="005E6A85">
        <w:rPr>
          <w:b/>
          <w:bCs/>
          <w:color w:val="0070C0"/>
          <w:sz w:val="24"/>
          <w:szCs w:val="24"/>
        </w:rPr>
        <w:t xml:space="preserve">To </w:t>
      </w:r>
      <w:r w:rsidRPr="005E6A85">
        <w:rPr>
          <w:b/>
          <w:bCs/>
          <w:color w:val="0070C0"/>
          <w:sz w:val="24"/>
          <w:szCs w:val="24"/>
        </w:rPr>
        <w:t>continue a previously started training</w:t>
      </w:r>
      <w:r w:rsidRPr="005E6A85">
        <w:rPr>
          <w:b/>
          <w:bCs/>
          <w:color w:val="0070C0"/>
          <w:sz w:val="24"/>
          <w:szCs w:val="24"/>
        </w:rPr>
        <w:t xml:space="preserve">: </w:t>
      </w:r>
    </w:p>
    <w:p w14:paraId="275BB444" w14:textId="77777777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Login to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ELMS</w:t>
      </w:r>
    </w:p>
    <w:p w14:paraId="041F6EC5" w14:textId="77777777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Select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My Learning Activities</w:t>
      </w:r>
    </w:p>
    <w:p w14:paraId="44E93BC8" w14:textId="3DAABB35" w:rsidR="00110CD6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>Select Launch beside the appropriate training</w:t>
      </w:r>
      <w:r w:rsidR="00EC34E7">
        <w:rPr>
          <w:rFonts w:ascii="Arial Narrow" w:hAnsi="Arial Narrow" w:cs="Calibri"/>
          <w:color w:val="000000" w:themeColor="text1"/>
          <w:sz w:val="20"/>
          <w:szCs w:val="20"/>
        </w:rPr>
        <w:t>.</w:t>
      </w:r>
    </w:p>
    <w:p w14:paraId="04062133" w14:textId="59DCC674" w:rsidR="005E6A85" w:rsidRPr="005E6A85" w:rsidRDefault="005E6A85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i/>
          <w:iCs/>
          <w:color w:val="000000" w:themeColor="text1"/>
          <w:sz w:val="20"/>
          <w:szCs w:val="20"/>
        </w:rPr>
      </w:pPr>
      <w:r>
        <w:rPr>
          <w:rFonts w:ascii="Arial Narrow" w:hAnsi="Arial Narrow" w:cs="Calibri"/>
          <w:color w:val="000000" w:themeColor="text1"/>
          <w:sz w:val="20"/>
          <w:szCs w:val="20"/>
        </w:rPr>
        <w:t xml:space="preserve">In the Table of Contents, select </w:t>
      </w:r>
      <w:r w:rsidRPr="005E6A85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Re-launc</w:t>
      </w:r>
      <w:r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h</w:t>
      </w:r>
      <w:r w:rsidR="00EC34E7">
        <w:rPr>
          <w:rFonts w:ascii="Arial Narrow" w:hAnsi="Arial Narrow" w:cs="Calibri"/>
          <w:i/>
          <w:iCs/>
          <w:color w:val="000000" w:themeColor="text1"/>
          <w:sz w:val="20"/>
          <w:szCs w:val="20"/>
        </w:rPr>
        <w:t>.</w:t>
      </w:r>
    </w:p>
    <w:p w14:paraId="42A734AF" w14:textId="77777777" w:rsidR="00110CD6" w:rsidRPr="005E6A85" w:rsidRDefault="00110CD6" w:rsidP="00110CD6">
      <w:pPr>
        <w:pStyle w:val="ListParagraph"/>
        <w:numPr>
          <w:ilvl w:val="0"/>
          <w:numId w:val="3"/>
        </w:numPr>
        <w:rPr>
          <w:rFonts w:ascii="Arial Narrow" w:hAnsi="Arial Narrow" w:cs="Calibri"/>
          <w:color w:val="000000" w:themeColor="text1"/>
          <w:sz w:val="20"/>
          <w:szCs w:val="20"/>
        </w:rPr>
      </w:pPr>
      <w:r w:rsidRPr="005E6A85">
        <w:rPr>
          <w:rFonts w:ascii="Arial Narrow" w:hAnsi="Arial Narrow" w:cs="Calibri"/>
          <w:color w:val="000000" w:themeColor="text1"/>
          <w:sz w:val="20"/>
          <w:szCs w:val="20"/>
        </w:rPr>
        <w:t xml:space="preserve">The training will open in a separate window. </w:t>
      </w:r>
    </w:p>
    <w:p w14:paraId="196F0EA0" w14:textId="77777777" w:rsidR="00110CD6" w:rsidRPr="00110CD6" w:rsidRDefault="00110CD6" w:rsidP="00110CD6">
      <w:pPr>
        <w:ind w:left="720"/>
        <w:rPr>
          <w:rFonts w:ascii="Arial Narrow" w:hAnsi="Arial Narrow" w:cs="Calibri"/>
          <w:color w:val="000000" w:themeColor="text1"/>
          <w:sz w:val="24"/>
          <w:szCs w:val="24"/>
        </w:rPr>
      </w:pPr>
    </w:p>
    <w:sectPr w:rsidR="00110CD6" w:rsidRPr="00110CD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9560" w14:textId="77777777" w:rsidR="005F3E43" w:rsidRDefault="005F3E43" w:rsidP="005F3E43">
      <w:pPr>
        <w:spacing w:after="0" w:line="240" w:lineRule="auto"/>
      </w:pPr>
      <w:r>
        <w:separator/>
      </w:r>
    </w:p>
  </w:endnote>
  <w:endnote w:type="continuationSeparator" w:id="0">
    <w:p w14:paraId="3C9567CA" w14:textId="77777777" w:rsidR="005F3E43" w:rsidRDefault="005F3E43" w:rsidP="005F3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BB4E0" w14:textId="53E351BE" w:rsidR="003A2187" w:rsidRDefault="003A2187">
    <w:pPr>
      <w:pStyle w:val="Footer"/>
    </w:pPr>
    <w:r>
      <w:tab/>
    </w:r>
    <w:r>
      <w:tab/>
      <w:t>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E17D6" w14:textId="77777777" w:rsidR="005F3E43" w:rsidRDefault="005F3E43" w:rsidP="005F3E43">
      <w:pPr>
        <w:spacing w:after="0" w:line="240" w:lineRule="auto"/>
      </w:pPr>
      <w:r>
        <w:separator/>
      </w:r>
    </w:p>
  </w:footnote>
  <w:footnote w:type="continuationSeparator" w:id="0">
    <w:p w14:paraId="564BF687" w14:textId="77777777" w:rsidR="005F3E43" w:rsidRDefault="005F3E43" w:rsidP="005F3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105F4" w14:textId="140F9DFD" w:rsidR="005F3E43" w:rsidRDefault="005F3E43">
    <w:pPr>
      <w:pStyle w:val="Header"/>
    </w:pPr>
    <w:r w:rsidRPr="005F3E43">
      <w:drawing>
        <wp:inline distT="0" distB="0" distL="0" distR="0" wp14:anchorId="7601F6B1" wp14:editId="0BEBCC5F">
          <wp:extent cx="2038350" cy="521949"/>
          <wp:effectExtent l="0" t="0" r="0" b="0"/>
          <wp:docPr id="1010605163" name="Picture 1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605163" name="Picture 1" descr="A close-up of a 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446" cy="529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C10"/>
    <w:multiLevelType w:val="hybridMultilevel"/>
    <w:tmpl w:val="0EE6D3F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EA2737C"/>
    <w:multiLevelType w:val="hybridMultilevel"/>
    <w:tmpl w:val="3A10E1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E96566"/>
    <w:multiLevelType w:val="hybridMultilevel"/>
    <w:tmpl w:val="B09258A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4289338">
    <w:abstractNumId w:val="0"/>
  </w:num>
  <w:num w:numId="2" w16cid:durableId="173494672">
    <w:abstractNumId w:val="1"/>
  </w:num>
  <w:num w:numId="3" w16cid:durableId="62722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43"/>
    <w:rsid w:val="00071611"/>
    <w:rsid w:val="00110CD6"/>
    <w:rsid w:val="00186776"/>
    <w:rsid w:val="003A2187"/>
    <w:rsid w:val="005E6A85"/>
    <w:rsid w:val="005F3E43"/>
    <w:rsid w:val="00892224"/>
    <w:rsid w:val="009D1305"/>
    <w:rsid w:val="00EC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72BF4"/>
  <w15:chartTrackingRefBased/>
  <w15:docId w15:val="{DB5E7BF2-E08D-4BEC-850F-986D0D9EA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E43"/>
  </w:style>
  <w:style w:type="paragraph" w:styleId="Footer">
    <w:name w:val="footer"/>
    <w:basedOn w:val="Normal"/>
    <w:link w:val="FooterChar"/>
    <w:uiPriority w:val="99"/>
    <w:unhideWhenUsed/>
    <w:rsid w:val="005F3E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E43"/>
  </w:style>
  <w:style w:type="paragraph" w:styleId="ListParagraph">
    <w:name w:val="List Paragraph"/>
    <w:basedOn w:val="Normal"/>
    <w:uiPriority w:val="34"/>
    <w:qFormat/>
    <w:rsid w:val="000716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6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16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716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hrprod.emory.edu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E48B523623A4F9A42DCB1D060D5F2" ma:contentTypeVersion="15" ma:contentTypeDescription="Create a new document." ma:contentTypeScope="" ma:versionID="da2eed7dd88738c887d9901458738483">
  <xsd:schema xmlns:xsd="http://www.w3.org/2001/XMLSchema" xmlns:xs="http://www.w3.org/2001/XMLSchema" xmlns:p="http://schemas.microsoft.com/office/2006/metadata/properties" xmlns:ns2="a7ff315c-df75-479c-aca9-8cb80bf713a6" xmlns:ns3="86cd11c8-9222-49d0-9cd5-bebc879c8705" targetNamespace="http://schemas.microsoft.com/office/2006/metadata/properties" ma:root="true" ma:fieldsID="2002c51f0f473339bd033e4e1288b608" ns2:_="" ns3:_="">
    <xsd:import namespace="a7ff315c-df75-479c-aca9-8cb80bf713a6"/>
    <xsd:import namespace="86cd11c8-9222-49d0-9cd5-bebc879c8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15c-df75-479c-aca9-8cb80bf71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d11c8-9222-49d0-9cd5-bebc879c87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bf378624-9cff-4ec4-93b4-609ddd94863d}" ma:internalName="TaxCatchAll" ma:showField="CatchAllData" ma:web="86cd11c8-9222-49d0-9cd5-bebc879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ff315c-df75-479c-aca9-8cb80bf713a6">
      <Terms xmlns="http://schemas.microsoft.com/office/infopath/2007/PartnerControls"/>
    </lcf76f155ced4ddcb4097134ff3c332f>
    <TaxCatchAll xmlns="86cd11c8-9222-49d0-9cd5-bebc879c8705" xsi:nil="true"/>
  </documentManagement>
</p:properties>
</file>

<file path=customXml/itemProps1.xml><?xml version="1.0" encoding="utf-8"?>
<ds:datastoreItem xmlns:ds="http://schemas.openxmlformats.org/officeDocument/2006/customXml" ds:itemID="{52AE8763-B8B5-4AED-9809-7CFF577D360F}"/>
</file>

<file path=customXml/itemProps2.xml><?xml version="1.0" encoding="utf-8"?>
<ds:datastoreItem xmlns:ds="http://schemas.openxmlformats.org/officeDocument/2006/customXml" ds:itemID="{6DAFAAA5-8CBB-460C-81EC-ECDA444D5B17}"/>
</file>

<file path=customXml/itemProps3.xml><?xml version="1.0" encoding="utf-8"?>
<ds:datastoreItem xmlns:ds="http://schemas.openxmlformats.org/officeDocument/2006/customXml" ds:itemID="{0B701A07-D45D-4596-AC88-71EACDE4B9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Llewellyn, Christine L.</dc:creator>
  <cp:keywords/>
  <dc:description/>
  <cp:lastModifiedBy>Llewellyn, Christine L.</cp:lastModifiedBy>
  <cp:revision>5</cp:revision>
  <dcterms:created xsi:type="dcterms:W3CDTF">2023-06-14T18:39:00Z</dcterms:created>
  <dcterms:modified xsi:type="dcterms:W3CDTF">2023-06-14T19:36:00Z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0x010100382E48B523623A4F9A42DCB1D060D5F2</vt:lpwstr>
  </property>
</Properties>
</file>